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6817" w:rsidRDefault="00A26817">
      <w:bookmarkStart w:id="0" w:name="_GoBack"/>
      <w:bookmarkEnd w:id="0"/>
    </w:p>
    <w:tbl>
      <w:tblPr>
        <w:tblStyle w:val="a"/>
        <w:tblW w:w="140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"/>
        <w:gridCol w:w="1200"/>
        <w:gridCol w:w="975"/>
        <w:gridCol w:w="540"/>
        <w:gridCol w:w="1080"/>
        <w:gridCol w:w="585"/>
        <w:gridCol w:w="615"/>
        <w:gridCol w:w="717"/>
        <w:gridCol w:w="710"/>
        <w:gridCol w:w="750"/>
        <w:gridCol w:w="780"/>
        <w:gridCol w:w="735"/>
        <w:gridCol w:w="1410"/>
        <w:gridCol w:w="1590"/>
        <w:gridCol w:w="1830"/>
      </w:tblGrid>
      <w:tr w:rsidR="00A26817">
        <w:trPr>
          <w:trHeight w:val="6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Universitatea parteneră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Cod Erasmus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Ț</w:t>
            </w:r>
            <w:r>
              <w:rPr>
                <w:rFonts w:ascii="Calibri" w:eastAsia="Calibri" w:hAnsi="Calibri" w:cs="Calibri"/>
                <w:b/>
              </w:rPr>
              <w:t>ara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Facultatea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Nr. stud.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Nivel studiu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Nr. luni studiu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Nr. cadre did.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Cod domeniu studiu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Începe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Expiră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Domeniu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Termene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Site</w:t>
            </w:r>
          </w:p>
        </w:tc>
      </w:tr>
      <w:tr w:rsidR="00A26817">
        <w:trPr>
          <w:trHeight w:val="139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Leopold Franzens Universität Innsbruck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INNSBRU01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and philological sciences (German)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aplicare: 15 decembrie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Application – Universität Innsbruck (uibk.ac.at)</w:t>
              </w:r>
            </w:hyperlink>
          </w:p>
        </w:tc>
      </w:tr>
      <w:tr w:rsidR="00A26817">
        <w:trPr>
          <w:trHeight w:val="139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Technische Universitä</w:t>
            </w:r>
            <w:r>
              <w:rPr>
                <w:rFonts w:ascii="Calibri" w:eastAsia="Calibri" w:hAnsi="Calibri" w:cs="Calibri"/>
              </w:rPr>
              <w:t>t Dresden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DRESDEN02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German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aplicare: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Information for Exchange Students — Studies — TU Dresden (tu-dresden.de)</w:t>
              </w:r>
            </w:hyperlink>
          </w:p>
        </w:tc>
      </w:tr>
      <w:tr w:rsidR="00A26817">
        <w:trPr>
          <w:trHeight w:val="87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Europa-Universität Viadrina Frankfurt (Oder)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FRANKFU08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aplicare</w:t>
            </w:r>
            <w:r>
              <w:rPr>
                <w:rFonts w:ascii="Calibri" w:eastAsia="Calibri" w:hAnsi="Calibri" w:cs="Calibri"/>
              </w:rPr>
              <w:t>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Exchange: Erasmus+ program • European University Viadrina (europa-uni.de)</w:t>
              </w:r>
            </w:hyperlink>
          </w:p>
        </w:tc>
      </w:tr>
      <w:tr w:rsidR="00A26817">
        <w:trPr>
          <w:trHeight w:val="87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Gottingen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GOTTING01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German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aplicare: 31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https://www.uni-goettingen.de/en/59858.html</w:t>
              </w:r>
            </w:hyperlink>
          </w:p>
        </w:tc>
      </w:tr>
      <w:tr w:rsidR="00A26817">
        <w:trPr>
          <w:trHeight w:val="192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Christian-Albrechts-Universität zu Kiel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KIEL01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aplicare: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https://www.international.uni-kiel.de/en/course-catalogue/erasmus-incomings</w:t>
              </w:r>
            </w:hyperlink>
          </w:p>
        </w:tc>
      </w:tr>
      <w:tr w:rsidR="00A26817">
        <w:trPr>
          <w:trHeight w:val="219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Johannes Gutenberg-Universität Mainz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MAINZ01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 lg + Romance linguistics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aplicare 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https://www.studying.uni-mainz.de/application-and-admission/</w:t>
              </w:r>
            </w:hyperlink>
          </w:p>
        </w:tc>
      </w:tr>
      <w:tr w:rsidR="00A26817">
        <w:trPr>
          <w:trHeight w:val="139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Universität des Saarlandes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SAARBRU01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1, 2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Transl, Interpr + Lit and linguistics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nominalizare: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https://www.uni-saarland.de/en/global/erasmus/incomings.html</w:t>
              </w:r>
            </w:hyperlink>
          </w:p>
        </w:tc>
      </w:tr>
      <w:tr w:rsidR="00A26817">
        <w:trPr>
          <w:trHeight w:val="192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Julius-Maximilians-Universität Würzburg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 WURZBUR01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aplicare: 15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https://www.uni-wuerzburg.de/en/international/studying-in-wuerzburg/exchange-students/application-and-ad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mission-for-exchange-students/</w:t>
              </w:r>
            </w:hyperlink>
          </w:p>
        </w:tc>
      </w:tr>
      <w:tr w:rsidR="00A26817">
        <w:trPr>
          <w:trHeight w:val="87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Universidad de Alicante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 ALICANT01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Transl, Intrepr.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aplicare: perioada 1-22 decembrie 2021, până la ora 12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https://sri.ua.es/movilidad/erasmus-ka103-europa.html</w:t>
              </w:r>
            </w:hyperlink>
          </w:p>
        </w:tc>
      </w:tr>
      <w:tr w:rsidR="00A26817">
        <w:trPr>
          <w:trHeight w:val="6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École Pratique des Hautes Études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 PARIS054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German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nominalizare: 31 decembrie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Master | École Pratique des Hautes Études (psl.eu)</w:t>
              </w:r>
            </w:hyperlink>
          </w:p>
        </w:tc>
      </w:tr>
      <w:tr w:rsidR="00A26817">
        <w:trPr>
          <w:trHeight w:val="87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Szeged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 SZEGED01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1, 2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Russian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>aplicare: 15 decembrie</w:t>
            </w:r>
            <w:r>
              <w:rPr>
                <w:rFonts w:ascii="Calibri" w:eastAsia="Calibri" w:hAnsi="Calibri" w:cs="Calibri"/>
                <w:color w:val="333333"/>
              </w:rPr>
              <w:t xml:space="preserve">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University of Szeged | International Students Can Now Apply for the 2021-22 Spring Semester at the University of Szeged (u-szeged.hu)</w:t>
              </w:r>
            </w:hyperlink>
          </w:p>
        </w:tc>
      </w:tr>
      <w:tr w:rsidR="00A26817">
        <w:trPr>
          <w:trHeight w:val="139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Lodz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 LODZ01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Sociology and cultural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nominalizare: 6 decembrie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International Relations Office » Before your arrival (lodz.pl)</w:t>
              </w:r>
            </w:hyperlink>
          </w:p>
        </w:tc>
      </w:tr>
      <w:tr w:rsidR="00A26817">
        <w:trPr>
          <w:trHeight w:val="87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Adam Mickiewicz University in Poznań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 POZNAN01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1, 2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A268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E1E1E"/>
              </w:rPr>
              <w:t>aplicare: 30 decembrie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How to apply? | Erasmus EN (amu.edu.pl)</w:t>
              </w:r>
            </w:hyperlink>
          </w:p>
        </w:tc>
      </w:tr>
      <w:tr w:rsidR="00A26817">
        <w:trPr>
          <w:trHeight w:val="112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Coimbra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 COIMBRA01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0211, 022, 023, 0321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Audio-visual techniques and media production, Humanities, Languages, Journalism and reporting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applicare: 15 decembrie 2021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Online applications - International Relations Unit - University of Coimbra (uc.pt)</w:t>
              </w:r>
            </w:hyperlink>
          </w:p>
        </w:tc>
      </w:tr>
      <w:tr w:rsidR="00A26817">
        <w:trPr>
          <w:trHeight w:val="139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Yeditepe University, Istanbul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 ISTANBU21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1, 2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Translation, interpretation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nominalizare: 15 decembrie 2021; aplicare: 1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Application Calendar | International Office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 (yeditepe.edu.tr)</w:t>
              </w:r>
            </w:hyperlink>
          </w:p>
        </w:tc>
      </w:tr>
      <w:tr w:rsidR="00A26817">
        <w:trPr>
          <w:trHeight w:val="112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Ege University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 IZMIR02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Litere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1,2,3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0232, 0314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lit and linguistics; American studies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6817" w:rsidRDefault="00D177AF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aplicare: 10 ianuarie 2022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26817" w:rsidRDefault="00D177AF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https://international.ege.edu.tr/eng-8681/.html</w:t>
              </w:r>
            </w:hyperlink>
          </w:p>
        </w:tc>
      </w:tr>
    </w:tbl>
    <w:p w:rsidR="00A26817" w:rsidRDefault="00A26817"/>
    <w:sectPr w:rsidR="00A26817">
      <w:pgSz w:w="16838" w:h="11906" w:orient="landscape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7"/>
    <w:rsid w:val="00A26817"/>
    <w:rsid w:val="00D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0BA31-6CCA-4FEF-9D2C-09C2134E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uni-kiel.de/en/course-catalogue/erasmus-incomings" TargetMode="External"/><Relationship Id="rId13" Type="http://schemas.openxmlformats.org/officeDocument/2006/relationships/hyperlink" Target="https://www.ephe.psl.eu/international/accueil-des-etudiants-etrangers/master" TargetMode="External"/><Relationship Id="rId18" Type="http://schemas.openxmlformats.org/officeDocument/2006/relationships/hyperlink" Target="https://international.yeditepe.edu.tr/global-study-programs/incoming/application-calendar-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-goettingen.de/en/59858.html" TargetMode="External"/><Relationship Id="rId12" Type="http://schemas.openxmlformats.org/officeDocument/2006/relationships/hyperlink" Target="https://sri.ua.es/movilidad/erasmus-ka103-europa.html" TargetMode="External"/><Relationship Id="rId17" Type="http://schemas.openxmlformats.org/officeDocument/2006/relationships/hyperlink" Target="https://www.uc.pt/en/driic/estudantesIN/Candidat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asmus.amu.edu.pl/en/applic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uropa-uni.de/en/internationales/Students/Incomings/Applying/Erasmus_/index.html" TargetMode="External"/><Relationship Id="rId11" Type="http://schemas.openxmlformats.org/officeDocument/2006/relationships/hyperlink" Target="https://www.uni-wuerzburg.de/en/international/studying-in-wuerzburg/exchange-students/application-and-admission-for-exchange-students/" TargetMode="External"/><Relationship Id="rId5" Type="http://schemas.openxmlformats.org/officeDocument/2006/relationships/hyperlink" Target="https://tu-dresden.de/studium/vor-dem-studium/internationales/austauschprogramme" TargetMode="External"/><Relationship Id="rId15" Type="http://schemas.openxmlformats.org/officeDocument/2006/relationships/hyperlink" Target="https://iso.uni.lodz.pl/erasmus/before-arrival/" TargetMode="External"/><Relationship Id="rId10" Type="http://schemas.openxmlformats.org/officeDocument/2006/relationships/hyperlink" Target="https://www.uni-saarland.de/en/global/erasmus/incomings.html" TargetMode="External"/><Relationship Id="rId19" Type="http://schemas.openxmlformats.org/officeDocument/2006/relationships/hyperlink" Target="https://international.ege.edu.tr/eng-8681/.html" TargetMode="External"/><Relationship Id="rId4" Type="http://schemas.openxmlformats.org/officeDocument/2006/relationships/hyperlink" Target="https://www.uibk.ac.at/international-relations/erasmus/incoming/application.html" TargetMode="External"/><Relationship Id="rId9" Type="http://schemas.openxmlformats.org/officeDocument/2006/relationships/hyperlink" Target="https://www.studying.uni-mainz.de/application-and-admission/" TargetMode="External"/><Relationship Id="rId14" Type="http://schemas.openxmlformats.org/officeDocument/2006/relationships/hyperlink" Target="https://u-szeged.hu/news-and-events/2021/international-students-211015?objectParentFolderId=26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2021-11-22T07:08:00Z</dcterms:created>
  <dcterms:modified xsi:type="dcterms:W3CDTF">2021-11-22T07:08:00Z</dcterms:modified>
</cp:coreProperties>
</file>